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83D" w:rsidRDefault="000C183D" w:rsidP="00624FD6">
      <w:pPr>
        <w:pStyle w:val="NormalWeb"/>
        <w:jc w:val="center"/>
      </w:pPr>
      <w:r>
        <w:rPr>
          <w:rStyle w:val="Strong"/>
        </w:rPr>
        <w:t>SWAT Swim Club Conflict of Interest Policy</w:t>
      </w:r>
    </w:p>
    <w:p w:rsidR="000C183D" w:rsidRDefault="000C183D" w:rsidP="00624FD6">
      <w:pPr>
        <w:pStyle w:val="NormalWeb"/>
      </w:pPr>
      <w:r>
        <w:rPr>
          <w:rStyle w:val="Strong"/>
        </w:rPr>
        <w:t>Article I: Purpose</w:t>
      </w:r>
      <w:r>
        <w:t xml:space="preserve"> The purpose of this Conflict of Interest Policy is to protect the interests of the</w:t>
      </w:r>
      <w:r w:rsidR="00624FD6">
        <w:t xml:space="preserve"> </w:t>
      </w:r>
      <w:r>
        <w:t>SWAT Swim Club ("the Club") when it is contemplating entering into a transaction or arrangement that might benefit the private interest of an officer, director, or employee of the Club. This policy is intended to supplement, but not replace, any applicable state and federal laws governing conflicts of interest.</w:t>
      </w:r>
    </w:p>
    <w:p w:rsidR="000C183D" w:rsidRDefault="000C183D" w:rsidP="000C183D">
      <w:pPr>
        <w:pStyle w:val="NormalWeb"/>
      </w:pPr>
      <w:r>
        <w:rPr>
          <w:rStyle w:val="Strong"/>
        </w:rPr>
        <w:t>Article II: Definitions</w:t>
      </w:r>
    </w:p>
    <w:p w:rsidR="000C183D" w:rsidRDefault="000C183D" w:rsidP="000C183D">
      <w:pPr>
        <w:pStyle w:val="NormalWeb"/>
        <w:numPr>
          <w:ilvl w:val="0"/>
          <w:numId w:val="1"/>
        </w:numPr>
      </w:pPr>
      <w:r>
        <w:rPr>
          <w:rStyle w:val="Strong"/>
        </w:rPr>
        <w:t>Interested Person</w:t>
      </w:r>
      <w:r>
        <w:t xml:space="preserve"> – Any director, officer, employee, or member of a committee with governing board-delegated powers who has a direct or indirect financial interest, as defined below.</w:t>
      </w:r>
    </w:p>
    <w:p w:rsidR="000C183D" w:rsidRDefault="000C183D" w:rsidP="000C183D">
      <w:pPr>
        <w:pStyle w:val="NormalWeb"/>
        <w:numPr>
          <w:ilvl w:val="0"/>
          <w:numId w:val="1"/>
        </w:numPr>
      </w:pPr>
      <w:r>
        <w:rPr>
          <w:rStyle w:val="Strong"/>
        </w:rPr>
        <w:t>Financial Interest</w:t>
      </w:r>
      <w:r>
        <w:t xml:space="preserve"> – A person has a financial interest if the person has, directly or indirectly, through business, investment, or family:</w:t>
      </w:r>
    </w:p>
    <w:p w:rsidR="000C183D" w:rsidRDefault="000C183D" w:rsidP="000C183D">
      <w:pPr>
        <w:pStyle w:val="NormalWeb"/>
        <w:numPr>
          <w:ilvl w:val="1"/>
          <w:numId w:val="1"/>
        </w:numPr>
      </w:pPr>
      <w:r>
        <w:t>An ownership or investment interest in any entity with which the Club has a transaction or arrangement;</w:t>
      </w:r>
    </w:p>
    <w:p w:rsidR="000C183D" w:rsidRDefault="000C183D" w:rsidP="000C183D">
      <w:pPr>
        <w:pStyle w:val="NormalWeb"/>
        <w:numPr>
          <w:ilvl w:val="1"/>
          <w:numId w:val="1"/>
        </w:numPr>
      </w:pPr>
      <w:r>
        <w:t>A compensation arrangement with the Club or with any entity or individual with which the Club has a transaction or arrangement; or</w:t>
      </w:r>
    </w:p>
    <w:p w:rsidR="000C183D" w:rsidRDefault="000C183D" w:rsidP="000C183D">
      <w:pPr>
        <w:pStyle w:val="NormalWeb"/>
        <w:numPr>
          <w:ilvl w:val="1"/>
          <w:numId w:val="1"/>
        </w:numPr>
      </w:pPr>
      <w:r>
        <w:t>A potential ownership or investment interest in, or compensation arrangement with, any entity or individual with which the Club is negotiating a transaction or arrangement.</w:t>
      </w:r>
    </w:p>
    <w:p w:rsidR="000C183D" w:rsidRDefault="000C183D" w:rsidP="000C183D">
      <w:pPr>
        <w:pStyle w:val="NormalWeb"/>
      </w:pPr>
      <w:r>
        <w:rPr>
          <w:rStyle w:val="Strong"/>
        </w:rPr>
        <w:t>Article III: Procedures</w:t>
      </w:r>
    </w:p>
    <w:p w:rsidR="000C183D" w:rsidRDefault="000C183D" w:rsidP="000C183D">
      <w:pPr>
        <w:pStyle w:val="NormalWeb"/>
        <w:numPr>
          <w:ilvl w:val="0"/>
          <w:numId w:val="2"/>
        </w:numPr>
      </w:pPr>
      <w:r>
        <w:rPr>
          <w:rStyle w:val="Strong"/>
        </w:rPr>
        <w:t>Duty to Disclose</w:t>
      </w:r>
      <w:r>
        <w:t xml:space="preserve"> – An interested person must disclose the existence of their financial interest and all material facts to the Board of Directors.</w:t>
      </w:r>
    </w:p>
    <w:p w:rsidR="000C183D" w:rsidRDefault="000C183D" w:rsidP="000C183D">
      <w:pPr>
        <w:pStyle w:val="NormalWeb"/>
        <w:numPr>
          <w:ilvl w:val="0"/>
          <w:numId w:val="2"/>
        </w:numPr>
      </w:pPr>
      <w:r>
        <w:rPr>
          <w:rStyle w:val="Strong"/>
        </w:rPr>
        <w:t>Determining Whether a Conflict of Interest Exists</w:t>
      </w:r>
      <w:r>
        <w:t xml:space="preserve"> – After disclosure, the remaining board members shall determine whether a conflict of interest exists.</w:t>
      </w:r>
    </w:p>
    <w:p w:rsidR="000C183D" w:rsidRDefault="000C183D" w:rsidP="000C183D">
      <w:pPr>
        <w:pStyle w:val="NormalWeb"/>
        <w:numPr>
          <w:ilvl w:val="0"/>
          <w:numId w:val="2"/>
        </w:numPr>
      </w:pPr>
      <w:r>
        <w:rPr>
          <w:rStyle w:val="Strong"/>
        </w:rPr>
        <w:t>Procedures for Addressing the Conflict of Interest</w:t>
      </w:r>
    </w:p>
    <w:p w:rsidR="000C183D" w:rsidRDefault="000C183D" w:rsidP="000C183D">
      <w:pPr>
        <w:pStyle w:val="NormalWeb"/>
        <w:numPr>
          <w:ilvl w:val="1"/>
          <w:numId w:val="2"/>
        </w:numPr>
      </w:pPr>
      <w:r>
        <w:t>An interested person may make a presentation to the Board but must leave the meeting during the discussion and vote on the transaction or arrangement.</w:t>
      </w:r>
    </w:p>
    <w:p w:rsidR="000C183D" w:rsidRDefault="000C183D" w:rsidP="000C183D">
      <w:pPr>
        <w:pStyle w:val="NormalWeb"/>
        <w:numPr>
          <w:ilvl w:val="1"/>
          <w:numId w:val="2"/>
        </w:numPr>
      </w:pPr>
      <w:r>
        <w:t>The Board shall determine whether the Club can obtain a more advantageous transaction or arrangement from a party that would not give rise to a conflict of interest.</w:t>
      </w:r>
    </w:p>
    <w:p w:rsidR="000C183D" w:rsidRDefault="000C183D" w:rsidP="000C183D">
      <w:pPr>
        <w:pStyle w:val="NormalWeb"/>
        <w:numPr>
          <w:ilvl w:val="1"/>
          <w:numId w:val="2"/>
        </w:numPr>
      </w:pPr>
      <w:r>
        <w:t>If a more advantageous arrangement is not possible, the Board shall determine by a majority vote whether the transaction is in the Club’s best interest and whether it is fair and reasonable.</w:t>
      </w:r>
    </w:p>
    <w:p w:rsidR="000C183D" w:rsidRDefault="000C183D" w:rsidP="000C183D">
      <w:pPr>
        <w:pStyle w:val="NormalWeb"/>
        <w:numPr>
          <w:ilvl w:val="0"/>
          <w:numId w:val="2"/>
        </w:numPr>
      </w:pPr>
      <w:r>
        <w:rPr>
          <w:rStyle w:val="Strong"/>
        </w:rPr>
        <w:t>Violations of the Conflict of Interest Policy</w:t>
      </w:r>
    </w:p>
    <w:p w:rsidR="000C183D" w:rsidRDefault="000C183D" w:rsidP="000C183D">
      <w:pPr>
        <w:pStyle w:val="NormalWeb"/>
        <w:numPr>
          <w:ilvl w:val="1"/>
          <w:numId w:val="2"/>
        </w:numPr>
      </w:pPr>
      <w:r>
        <w:t>If the Board has reasonable cause to believe a person has failed to disclose an actual or possible conflict of interest, it shall inform the individual and allow them to explain the alleged failure to disclose.</w:t>
      </w:r>
    </w:p>
    <w:p w:rsidR="000C183D" w:rsidRDefault="000C183D" w:rsidP="000C183D">
      <w:pPr>
        <w:pStyle w:val="NormalWeb"/>
        <w:numPr>
          <w:ilvl w:val="1"/>
          <w:numId w:val="2"/>
        </w:numPr>
      </w:pPr>
      <w:r>
        <w:t>If the Board determines that the person failed to disclose a conflict, appropriate disciplinary and corrective action shall be taken.</w:t>
      </w:r>
    </w:p>
    <w:p w:rsidR="000C183D" w:rsidRDefault="000C183D" w:rsidP="000C183D">
      <w:pPr>
        <w:pStyle w:val="NormalWeb"/>
      </w:pPr>
      <w:r>
        <w:rPr>
          <w:rStyle w:val="Strong"/>
        </w:rPr>
        <w:t>Article IV: Records of Proceedings</w:t>
      </w:r>
      <w:r>
        <w:t xml:space="preserve"> The minutes of the Board meetings shall include:</w:t>
      </w:r>
    </w:p>
    <w:p w:rsidR="000C183D" w:rsidRDefault="000C183D" w:rsidP="000C183D">
      <w:pPr>
        <w:pStyle w:val="NormalWeb"/>
        <w:numPr>
          <w:ilvl w:val="0"/>
          <w:numId w:val="3"/>
        </w:numPr>
      </w:pPr>
      <w:r>
        <w:lastRenderedPageBreak/>
        <w:t>Names of persons with a financial interest and the nature of the interest;</w:t>
      </w:r>
    </w:p>
    <w:p w:rsidR="000C183D" w:rsidRDefault="000C183D" w:rsidP="000C183D">
      <w:pPr>
        <w:pStyle w:val="NormalWeb"/>
        <w:numPr>
          <w:ilvl w:val="0"/>
          <w:numId w:val="3"/>
        </w:numPr>
      </w:pPr>
      <w:r>
        <w:t>The Board’s decision on whether a conflict of interest exists;</w:t>
      </w:r>
    </w:p>
    <w:p w:rsidR="000C183D" w:rsidRDefault="000C183D" w:rsidP="000C183D">
      <w:pPr>
        <w:pStyle w:val="NormalWeb"/>
        <w:numPr>
          <w:ilvl w:val="0"/>
          <w:numId w:val="3"/>
        </w:numPr>
      </w:pPr>
      <w:r>
        <w:t>The discussion and alternatives considered;</w:t>
      </w:r>
    </w:p>
    <w:p w:rsidR="000C183D" w:rsidRDefault="000C183D" w:rsidP="000C183D">
      <w:pPr>
        <w:pStyle w:val="NormalWeb"/>
        <w:numPr>
          <w:ilvl w:val="0"/>
          <w:numId w:val="3"/>
        </w:numPr>
      </w:pPr>
      <w:r>
        <w:t>The Board’s final decision and vote.</w:t>
      </w:r>
    </w:p>
    <w:p w:rsidR="000C183D" w:rsidRDefault="000C183D" w:rsidP="000C183D">
      <w:pPr>
        <w:pStyle w:val="NormalWeb"/>
      </w:pPr>
      <w:r>
        <w:rPr>
          <w:rStyle w:val="Strong"/>
        </w:rPr>
        <w:t>Article V: Annual Statements</w:t>
      </w:r>
      <w:r>
        <w:t xml:space="preserve"> Each director, officer, and key employee shall annually sign a statement affirming that they have received, read, and understood the policy and agree to comply with it.</w:t>
      </w:r>
    </w:p>
    <w:p w:rsidR="000C183D" w:rsidRDefault="000C183D" w:rsidP="000C183D">
      <w:pPr>
        <w:pStyle w:val="NormalWeb"/>
      </w:pPr>
      <w:r>
        <w:rPr>
          <w:rStyle w:val="Strong"/>
        </w:rPr>
        <w:t>Article VI: Periodic Reviews</w:t>
      </w:r>
      <w:r>
        <w:t xml:space="preserve"> To ensure the Club operates in compliance with legal and ethical standards, periodic reviews of transactions and arrangements shall be conducted </w:t>
      </w:r>
      <w:r w:rsidR="00624FD6">
        <w:t xml:space="preserve">by the Board of Directors </w:t>
      </w:r>
      <w:bookmarkStart w:id="0" w:name="_GoBack"/>
      <w:bookmarkEnd w:id="0"/>
      <w:r>
        <w:t>to verify adherence to this policy.</w:t>
      </w:r>
    </w:p>
    <w:p w:rsidR="000C183D" w:rsidRDefault="000C183D" w:rsidP="000C183D">
      <w:pPr>
        <w:pStyle w:val="NormalWeb"/>
      </w:pPr>
      <w:r>
        <w:rPr>
          <w:rStyle w:val="Strong"/>
        </w:rPr>
        <w:t>Article VII: Acknowledgment</w:t>
      </w:r>
      <w:r>
        <w:t xml:space="preserve"> This Conflict of Interest Policy shall be reviewed and approved by the Board of Directors annually, and any amendments must be adopted by a majority vote of the Board.</w:t>
      </w:r>
    </w:p>
    <w:p w:rsidR="000C183D" w:rsidRDefault="000C183D"/>
    <w:sectPr w:rsidR="000C183D" w:rsidSect="00180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1EB"/>
    <w:multiLevelType w:val="multilevel"/>
    <w:tmpl w:val="1BB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25EB4"/>
    <w:multiLevelType w:val="multilevel"/>
    <w:tmpl w:val="F2C63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3B2FF7"/>
    <w:multiLevelType w:val="multilevel"/>
    <w:tmpl w:val="9F865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3D"/>
    <w:rsid w:val="000C183D"/>
    <w:rsid w:val="0018011F"/>
    <w:rsid w:val="0062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6ACE5"/>
  <w15:chartTrackingRefBased/>
  <w15:docId w15:val="{FF58DC77-13C9-0B47-95E7-A926B468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83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1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7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2025-03-03T21:34:00Z</cp:lastPrinted>
  <dcterms:created xsi:type="dcterms:W3CDTF">2025-03-03T21:28:00Z</dcterms:created>
  <dcterms:modified xsi:type="dcterms:W3CDTF">2025-03-07T01:20:00Z</dcterms:modified>
</cp:coreProperties>
</file>